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Cs/>
          <w:sz w:val="44"/>
          <w:szCs w:val="44"/>
          <w:lang w:eastAsia="zh-CN"/>
        </w:rPr>
      </w:pPr>
      <w:r>
        <w:rPr>
          <w:rFonts w:hint="eastAsia" w:ascii="仿宋" w:hAnsi="仿宋" w:eastAsia="仿宋" w:cs="仿宋"/>
          <w:bCs/>
          <w:sz w:val="44"/>
          <w:szCs w:val="44"/>
          <w:lang w:eastAsia="zh-CN"/>
        </w:rPr>
        <w:t>泸州市中医医院</w:t>
      </w:r>
    </w:p>
    <w:p>
      <w:pPr>
        <w:jc w:val="center"/>
        <w:rPr>
          <w:rFonts w:hint="eastAsia" w:ascii="仿宋" w:hAnsi="仿宋" w:eastAsia="仿宋" w:cs="仿宋"/>
          <w:bCs/>
          <w:sz w:val="44"/>
          <w:szCs w:val="44"/>
          <w:lang w:eastAsia="zh-CN"/>
        </w:rPr>
      </w:pPr>
      <w:r>
        <w:rPr>
          <w:rFonts w:hint="eastAsia" w:ascii="仿宋" w:hAnsi="仿宋" w:eastAsia="仿宋" w:cs="仿宋"/>
          <w:bCs/>
          <w:sz w:val="44"/>
          <w:szCs w:val="44"/>
          <w:lang w:eastAsia="zh-CN"/>
        </w:rPr>
        <w:t>热敏条码纸采购项目市场调研相关资料</w:t>
      </w:r>
    </w:p>
    <w:p>
      <w:pPr>
        <w:ind w:firstLine="560" w:firstLineChars="200"/>
        <w:rPr>
          <w:rFonts w:hint="eastAsia" w:ascii="仿宋" w:hAnsi="仿宋" w:eastAsia="仿宋" w:cs="仿宋"/>
          <w:bCs/>
          <w:sz w:val="28"/>
          <w:szCs w:val="28"/>
        </w:rPr>
      </w:pPr>
    </w:p>
    <w:p>
      <w:pPr>
        <w:spacing w:line="46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一、采购项目基本情况</w:t>
      </w:r>
    </w:p>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1、项目名称：泸州市中医医院热敏条码纸采购项目</w:t>
      </w:r>
    </w:p>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2、预计实施采购月份：2024年5月</w:t>
      </w:r>
    </w:p>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3、项目所属分类：□服务 ☑货物 □工程</w:t>
      </w:r>
    </w:p>
    <w:p>
      <w:pPr>
        <w:spacing w:line="460" w:lineRule="exact"/>
        <w:ind w:left="1" w:firstLine="560" w:firstLineChars="20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4、预算金额（合同总价）：99万元、单价招标</w:t>
      </w:r>
    </w:p>
    <w:p>
      <w:pPr>
        <w:spacing w:line="460" w:lineRule="exact"/>
        <w:ind w:left="1" w:firstLine="560" w:firstLineChars="20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5、供货期限：3年、合同期满或实际结算金额达到合同总额时合同自动终止。</w:t>
      </w:r>
    </w:p>
    <w:p>
      <w:pPr>
        <w:pStyle w:val="2"/>
        <w:rPr>
          <w:rFonts w:hint="default"/>
          <w:lang w:val="en-US" w:eastAsia="zh-CN"/>
        </w:rPr>
      </w:pPr>
      <w:r>
        <w:rPr>
          <w:rFonts w:hint="eastAsia" w:ascii="仿宋" w:hAnsi="仿宋" w:eastAsia="仿宋" w:cs="仿宋"/>
          <w:sz w:val="28"/>
          <w:szCs w:val="28"/>
          <w:highlight w:val="none"/>
          <w:lang w:val="en-US" w:eastAsia="zh-CN"/>
        </w:rPr>
        <w:t xml:space="preserve">    6、联系人：后勤保障部 潘强 17781877067</w:t>
      </w:r>
    </w:p>
    <w:p>
      <w:pPr>
        <w:spacing w:line="46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二、采购项目简介：</w:t>
      </w:r>
    </w:p>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泸州市中医医院拟采购合格供应商一名，完成泸州市中医医院热敏条码纸定点采购项目（项目位于泸州市中医医院大山坪院区及城南院区，项目采购10种规格的热敏条码纸，详见采购清单）。</w:t>
      </w:r>
    </w:p>
    <w:p>
      <w:pPr>
        <w:spacing w:line="46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三、供应商应具备的资格条件：</w:t>
      </w:r>
    </w:p>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1、具有独立承担民事责任的能力；</w:t>
      </w:r>
    </w:p>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2、具有良好的商业信誉和健全的财务会计制度；</w:t>
      </w:r>
    </w:p>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3、具有依法缴纳税收和社会保障资金的良好记录；</w:t>
      </w:r>
    </w:p>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4、参加本次采购活动前三年内，在经营活动中没有重大违法记录；</w:t>
      </w:r>
    </w:p>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5、法律、行政法规规定的其他条件；</w:t>
      </w:r>
    </w:p>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6、本项目不接受联合体。</w:t>
      </w:r>
    </w:p>
    <w:p>
      <w:pPr>
        <w:spacing w:line="46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四、采购需求概况</w:t>
      </w:r>
    </w:p>
    <w:p>
      <w:pPr>
        <w:pStyle w:val="3"/>
        <w:rPr>
          <w:rFonts w:hint="eastAsia" w:ascii="仿宋" w:hAnsi="仿宋" w:eastAsia="仿宋" w:cs="仿宋"/>
          <w:bCs/>
          <w:kern w:val="0"/>
          <w:sz w:val="28"/>
          <w:szCs w:val="28"/>
          <w:lang w:val="en-US" w:eastAsia="zh-CN" w:bidi="ar-SA"/>
        </w:rPr>
      </w:pPr>
      <w:r>
        <w:rPr>
          <w:rFonts w:hint="eastAsia" w:ascii="仿宋" w:hAnsi="仿宋" w:eastAsia="仿宋" w:cs="仿宋"/>
          <w:bCs/>
          <w:kern w:val="0"/>
          <w:sz w:val="28"/>
          <w:szCs w:val="28"/>
          <w:lang w:val="en-US" w:eastAsia="zh-CN" w:bidi="ar-SA"/>
        </w:rPr>
        <w:t>1、采购申报明细表</w:t>
      </w:r>
    </w:p>
    <w:tbl>
      <w:tblPr>
        <w:tblStyle w:val="5"/>
        <w:tblW w:w="874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9"/>
        <w:gridCol w:w="2352"/>
        <w:gridCol w:w="1062"/>
        <w:gridCol w:w="750"/>
        <w:gridCol w:w="796"/>
        <w:gridCol w:w="1488"/>
        <w:gridCol w:w="981"/>
        <w:gridCol w:w="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序号</w:t>
            </w:r>
          </w:p>
        </w:tc>
        <w:tc>
          <w:tcPr>
            <w:tcW w:w="235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物资名称</w:t>
            </w:r>
          </w:p>
        </w:tc>
        <w:tc>
          <w:tcPr>
            <w:tcW w:w="409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规格</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参考单价（元/卷）</w:t>
            </w:r>
          </w:p>
        </w:tc>
        <w:tc>
          <w:tcPr>
            <w:tcW w:w="86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35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型号(mm)</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底纸克重</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面纸克重</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每卷张数/米数</w:t>
            </w: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6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23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50×25</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1200张</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28</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23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50×30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1000张</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23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57×30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1000张</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28</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23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57×40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1000张</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23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57×50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1000张</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35</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23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60×40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800张</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32</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23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80×80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1200张</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45</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23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105×90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1200张</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45</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23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非不干胶热敏条码纸</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80×80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100米</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28</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23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热敏打印纸（三防）</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55×30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55克</w:t>
            </w:r>
          </w:p>
        </w:tc>
        <w:tc>
          <w:tcPr>
            <w:tcW w:w="7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85张/3.5米</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bl>
    <w:p>
      <w:pPr>
        <w:spacing w:line="460" w:lineRule="exact"/>
        <w:ind w:left="1"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bCs/>
          <w:kern w:val="0"/>
          <w:sz w:val="28"/>
          <w:szCs w:val="28"/>
          <w:lang w:val="en-US" w:eastAsia="zh-CN" w:bidi="ar-SA"/>
        </w:rPr>
        <w:t>2</w:t>
      </w:r>
      <w:r>
        <w:rPr>
          <w:rFonts w:hint="eastAsia" w:ascii="仿宋" w:hAnsi="仿宋" w:eastAsia="仿宋" w:cs="仿宋"/>
          <w:sz w:val="28"/>
          <w:szCs w:val="28"/>
          <w:highlight w:val="none"/>
          <w:lang w:val="en-US" w:eastAsia="zh-CN"/>
        </w:rPr>
        <w:t>、服务要求</w:t>
      </w:r>
    </w:p>
    <w:p>
      <w:pPr>
        <w:spacing w:line="460" w:lineRule="exact"/>
        <w:ind w:left="1" w:firstLine="560" w:firstLineChars="20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2.1结算方式：每月按照后勤保障部库房需求计划送货，每两个月整体验收结算一次。实际结算金额=成交单价×实际收货数量。</w:t>
      </w:r>
    </w:p>
    <w:p>
      <w:pPr>
        <w:spacing w:line="460" w:lineRule="exact"/>
        <w:ind w:left="1" w:firstLine="560" w:firstLineChars="200"/>
        <w:jc w:val="left"/>
        <w:rPr>
          <w:rFonts w:hint="eastAsia" w:ascii="仿宋" w:hAnsi="仿宋" w:eastAsia="仿宋" w:cs="仿宋"/>
          <w:bCs/>
          <w:kern w:val="0"/>
          <w:sz w:val="28"/>
          <w:szCs w:val="28"/>
          <w:lang w:val="en-US" w:eastAsia="zh-CN" w:bidi="ar-SA"/>
        </w:rPr>
      </w:pPr>
      <w:r>
        <w:rPr>
          <w:rFonts w:hint="eastAsia" w:ascii="仿宋" w:hAnsi="仿宋" w:eastAsia="仿宋" w:cs="仿宋"/>
          <w:sz w:val="28"/>
          <w:szCs w:val="28"/>
          <w:highlight w:val="none"/>
          <w:lang w:val="en-US" w:eastAsia="zh-CN"/>
        </w:rPr>
        <w:t>2.2服务期内供应商需提供7×24小时配送服务及电话、网络咨询服务，在收到采购人计划后30分钟内响应，一般物资3天内送达，急用物资24小时内送达。</w:t>
      </w:r>
    </w:p>
    <w:p>
      <w:pPr>
        <w:pStyle w:val="2"/>
        <w:numPr>
          <w:ilvl w:val="0"/>
          <w:numId w:val="1"/>
        </w:numPr>
        <w:rPr>
          <w:rFonts w:hint="eastAsia" w:ascii="仿宋" w:hAnsi="仿宋" w:eastAsia="仿宋" w:cs="仿宋"/>
          <w:bCs/>
          <w:kern w:val="0"/>
          <w:sz w:val="28"/>
          <w:szCs w:val="28"/>
          <w:lang w:val="en-US" w:eastAsia="zh-CN" w:bidi="ar-SA"/>
        </w:rPr>
      </w:pPr>
      <w:r>
        <w:rPr>
          <w:rFonts w:hint="eastAsia" w:ascii="仿宋" w:hAnsi="仿宋" w:eastAsia="仿宋" w:cs="仿宋"/>
          <w:bCs/>
          <w:kern w:val="0"/>
          <w:sz w:val="28"/>
          <w:szCs w:val="28"/>
          <w:lang w:val="en-US" w:eastAsia="zh-CN" w:bidi="ar-SA"/>
        </w:rPr>
        <w:t>市场调研报价表</w:t>
      </w:r>
    </w:p>
    <w:tbl>
      <w:tblPr>
        <w:tblStyle w:val="5"/>
        <w:tblW w:w="900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9"/>
        <w:gridCol w:w="1198"/>
        <w:gridCol w:w="877"/>
        <w:gridCol w:w="669"/>
        <w:gridCol w:w="923"/>
        <w:gridCol w:w="1004"/>
        <w:gridCol w:w="1085"/>
        <w:gridCol w:w="1927"/>
        <w:gridCol w:w="8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009"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泸州市中医医院热敏条码纸市场调研报价表</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序号</w:t>
            </w:r>
          </w:p>
        </w:tc>
        <w:tc>
          <w:tcPr>
            <w:tcW w:w="119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物资名称</w:t>
            </w:r>
          </w:p>
        </w:tc>
        <w:tc>
          <w:tcPr>
            <w:tcW w:w="3473"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规格</w:t>
            </w:r>
          </w:p>
        </w:tc>
        <w:tc>
          <w:tcPr>
            <w:tcW w:w="108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报价（元/卷）</w:t>
            </w:r>
          </w:p>
        </w:tc>
        <w:tc>
          <w:tcPr>
            <w:tcW w:w="1927"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品牌或生产厂家</w:t>
            </w:r>
          </w:p>
        </w:tc>
        <w:tc>
          <w:tcPr>
            <w:tcW w:w="877"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19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型号(mm)</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底纸克重</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面纸克重</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每卷张数/米数</w:t>
            </w:r>
          </w:p>
        </w:tc>
        <w:tc>
          <w:tcPr>
            <w:tcW w:w="108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1927"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50×25</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1200张</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50×30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1000张</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57×30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1000张</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57×40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1000张</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57×50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1000张</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60×40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800张</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80×80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1200张</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不干胶热敏条码纸</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105×90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1200张</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非不干胶热敏条码纸</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80×80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100克</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100米</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热敏打印纸（三防）</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55×30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55克</w:t>
            </w:r>
          </w:p>
        </w:tc>
        <w:tc>
          <w:tcPr>
            <w:tcW w:w="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80克</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85张/3.5米</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009"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公司名称（盖章）：    </w:t>
            </w:r>
          </w:p>
          <w:p>
            <w:pPr>
              <w:pStyle w:val="2"/>
              <w:jc w:val="left"/>
              <w:rPr>
                <w:rFonts w:hint="default"/>
                <w:lang w:val="en-US" w:eastAsia="zh-CN"/>
              </w:rPr>
            </w:pPr>
            <w:r>
              <w:rPr>
                <w:rFonts w:hint="eastAsia" w:ascii="仿宋" w:hAnsi="仿宋" w:eastAsia="仿宋" w:cs="仿宋"/>
                <w:i w:val="0"/>
                <w:iCs w:val="0"/>
                <w:color w:val="000000"/>
                <w:kern w:val="0"/>
                <w:sz w:val="21"/>
                <w:szCs w:val="21"/>
                <w:u w:val="none"/>
                <w:lang w:val="en-US" w:eastAsia="zh-CN" w:bidi="ar"/>
              </w:rPr>
              <w:t>日期：</w:t>
            </w:r>
          </w:p>
        </w:tc>
      </w:tr>
    </w:tbl>
    <w:p>
      <w:pPr>
        <w:spacing w:line="46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注：供应商的报价是供应商响应比选项目要求的全部工作内容的价格体现，包括本项目产品生产、运输费、人工费、风险、管理、保险、税费等供应商完成本项目所需的一切费用。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5CEA0C"/>
    <w:multiLevelType w:val="singleLevel"/>
    <w:tmpl w:val="165CEA0C"/>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iMDc1ZmI3NjNjNWQ2N2EzMDNkYjQ3NjkzNTU2NTQifQ=="/>
  </w:docVars>
  <w:rsids>
    <w:rsidRoot w:val="00000000"/>
    <w:rsid w:val="062E2F61"/>
    <w:rsid w:val="06EB7F89"/>
    <w:rsid w:val="0A8179E3"/>
    <w:rsid w:val="18CE7660"/>
    <w:rsid w:val="1F46564E"/>
    <w:rsid w:val="23B83E1D"/>
    <w:rsid w:val="249F6C02"/>
    <w:rsid w:val="336513F0"/>
    <w:rsid w:val="3BEE1FD7"/>
    <w:rsid w:val="3E07757D"/>
    <w:rsid w:val="518D195B"/>
    <w:rsid w:val="62B162B6"/>
    <w:rsid w:val="6C07661A"/>
    <w:rsid w:val="70F55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pacing w:after="120"/>
    </w:pPr>
    <w:rPr>
      <w:kern w:val="0"/>
      <w:sz w:val="20"/>
    </w:rPr>
  </w:style>
  <w:style w:type="paragraph" w:styleId="3">
    <w:name w:val="Body Text First Indent"/>
    <w:basedOn w:val="2"/>
    <w:next w:val="4"/>
    <w:autoRedefine/>
    <w:qFormat/>
    <w:uiPriority w:val="0"/>
    <w:pPr>
      <w:spacing w:line="360" w:lineRule="auto"/>
      <w:ind w:left="30" w:leftChars="30" w:firstLine="420" w:firstLineChars="100"/>
    </w:pPr>
    <w:rPr>
      <w:rFonts w:ascii="宋体" w:hAnsi="宋体"/>
      <w:kern w:val="0"/>
      <w:sz w:val="24"/>
      <w:szCs w:val="18"/>
    </w:rPr>
  </w:style>
  <w:style w:type="paragraph" w:customStyle="1" w:styleId="4">
    <w:name w:val="段落正文"/>
    <w:basedOn w:val="1"/>
    <w:autoRedefine/>
    <w:qFormat/>
    <w:uiPriority w:val="0"/>
    <w:pPr>
      <w:spacing w:beforeLines="50" w:line="360" w:lineRule="auto"/>
      <w:ind w:firstLine="200" w:firstLineChars="200"/>
    </w:pPr>
    <w:rPr>
      <w:rFonts w:ascii="Times New Roman"/>
      <w:spacing w:val="2"/>
      <w:sz w:val="24"/>
    </w:rPr>
  </w:style>
  <w:style w:type="paragraph" w:styleId="7">
    <w:name w:val="Quote"/>
    <w:basedOn w:val="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ZYY</dc:creator>
  <cp:lastModifiedBy>宋婷婷</cp:lastModifiedBy>
  <dcterms:modified xsi:type="dcterms:W3CDTF">2024-04-19T08:55:32Z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AFA19B682299495583D7603EF132BFFD_13</vt:lpwstr>
  </property>
</Properties>
</file>